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902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60" w:type="dxa"/>
          <w:left w:w="108" w:type="dxa"/>
          <w:bottom w:w="60" w:type="dxa"/>
          <w:right w:w="108" w:type="dxa"/>
        </w:tblCellMar>
        <w:tblLook w:val="04A0" w:firstRow="1" w:lastRow="0" w:firstColumn="1" w:lastColumn="0" w:noHBand="0" w:noVBand="1"/>
      </w:tblPr>
      <w:tblGrid>
        <w:gridCol w:w="5513"/>
        <w:gridCol w:w="3513"/>
      </w:tblGrid>
      <w:tr>
        <w:tc>
          <w:tcPr>
            <w:tcW w:w="5513" w:type="dxa"/>
            <w:vAlign w:val="center"/>
          </w:tcPr>
          <w:p>
            <w:pPr>
              <w:pStyle w:val="NoSpacing"/>
            </w:pPr>
            <w:r>
              <w:rPr>
                <w:b/>
                <w:sz w:val="28"/>
                <w:szCs w:val="28"/>
              </w:rPr>
              <w:t xml:space="preserve">Your Company Ltd</w:t>
            </w:r>
          </w:p>
          <w:p>
            <w:pPr>
              <w:pStyle w:val="NoSpacing"/>
            </w:pPr>
            <w:r>
              <w:rPr>
                <w:color w:val="37474F"/>
                <w:sz w:val="18"/>
                <w:szCs w:val="18"/>
              </w:rPr>
              <w:t xml:space="preserve">Street address, Town, Postcode</w:t>
            </w:r>
          </w:p>
          <w:p>
            <w:pPr>
              <w:pStyle w:val="NoSpacing"/>
            </w:pPr>
            <w:r>
              <w:rPr>
                <w:color w:val="37474F"/>
                <w:sz w:val="18"/>
                <w:szCs w:val="18"/>
              </w:rPr>
              <w:t xml:space="preserve">hello@example.com  |  07000 000000</w:t>
            </w:r>
          </w:p>
        </w:tc>
        <w:tc>
          <w:tcPr>
            <w:tcW w:w="3513" w:type="dxa"/>
            <w:vAlign w:val="top"/>
          </w:tcPr>
          <w:p>
            <w:pPr>
              <w:pStyle w:val="Title"/>
              <w:spacing w:after="0"/>
              <w:jc w:val="right"/>
            </w:pPr>
            <w:r>
              <w:rPr>
                <w:color w:val="00897B"/>
                <w:spacing w:val="40"/>
              </w:rPr>
              <w:t xml:space="preserve">INVOICE</w:t>
            </w:r>
          </w:p>
        </w:tc>
      </w:tr>
    </w:tbl>
    <w:p>
      <w:pPr>
        <w:pBdr>
          <w:bottom w:val="single" w:sz="12" w:space="4" w:color="00897B"/>
        </w:pBdr>
        <w:spacing w:after="240"/>
      </w:pPr>
    </w:p>
    <w:tbl>
      <w:tblPr>
        <w:tblW w:w="902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20" w:type="dxa"/>
          <w:left w:w="108" w:type="dxa"/>
          <w:bottom w:w="20" w:type="dxa"/>
          <w:right w:w="108" w:type="dxa"/>
        </w:tblCellMar>
        <w:tblLook w:val="04A0" w:firstRow="1" w:lastRow="0" w:firstColumn="1" w:lastColumn="0" w:noHBand="0" w:noVBand="1"/>
      </w:tblPr>
      <w:tblGrid>
        <w:gridCol w:w="4626"/>
        <w:gridCol w:w="2200"/>
        <w:gridCol w:w="2200"/>
      </w:tblGrid>
      <w:tr>
        <w:tc>
          <w:tcPr>
            <w:tcW w:w="4626" w:type="dxa"/>
            <w:vAlign w:val="center"/>
          </w:tcPr>
          <w:p>
            <w:pPr>
              <w:pStyle w:val="NoSpacing"/>
            </w:pPr>
            <w:r>
              <w:rPr>
                <w:b/>
                <w:color w:val="00897B"/>
                <w:sz w:val="18"/>
                <w:szCs w:val="18"/>
              </w:rPr>
              <w:t xml:space="preserve">BILL TO</w:t>
            </w:r>
          </w:p>
        </w:tc>
        <w:tc>
          <w:tcPr>
            <w:tcW w:w="2200" w:type="dxa"/>
            <w:vAlign w:val="center"/>
          </w:tcPr>
          <w:p>
            <w:pPr>
              <w:pStyle w:val="NoSpacing"/>
              <w:jc w:val="right"/>
            </w:pPr>
            <w:r>
              <w:rPr>
                <w:b/>
                <w:color w:val="00897B"/>
                <w:sz w:val="18"/>
                <w:szCs w:val="18"/>
              </w:rPr>
              <w:t xml:space="preserve">INVOICE NUMBER</w:t>
            </w:r>
          </w:p>
        </w:tc>
        <w:tc>
          <w:tcPr>
            <w:tcW w:w="2200" w:type="dxa"/>
            <w:vAlign w:val="center"/>
          </w:tcPr>
          <w:p>
            <w:pPr>
              <w:pStyle w:val="NoSpacing"/>
              <w:jc w:val="right"/>
            </w:pPr>
            <w:r>
              <w:rPr>
                <w:b/>
                <w:color w:val="00897B"/>
                <w:sz w:val="18"/>
                <w:szCs w:val="18"/>
              </w:rPr>
              <w:t xml:space="preserve">DATE</w:t>
            </w:r>
          </w:p>
        </w:tc>
      </w:tr>
      <w:tr>
        <w:tc>
          <w:tcPr>
            <w:tcW w:w="4626" w:type="dxa"/>
            <w:vAlign w:val="center"/>
          </w:tcPr>
          <w:p>
            <w:pPr>
              <w:pStyle w:val="NoSpacing"/>
            </w:pPr>
            <w:r>
              <w:t xml:space="preserve">[Customer name]</w:t>
            </w:r>
          </w:p>
        </w:tc>
        <w:tc>
          <w:tcPr>
            <w:tcW w:w="2200" w:type="dxa"/>
            <w:vAlign w:val="center"/>
          </w:tcPr>
          <w:p>
            <w:pPr>
              <w:pStyle w:val="NoSpacing"/>
              <w:jc w:val="right"/>
            </w:pPr>
            <w:r>
              <w:t xml:space="preserve">INV-0001</w:t>
            </w:r>
          </w:p>
        </w:tc>
        <w:tc>
          <w:tcPr>
            <w:tcW w:w="2200" w:type="dxa"/>
            <w:vAlign w:val="center"/>
          </w:tcPr>
          <w:p>
            <w:pPr>
              <w:pStyle w:val="NoSpacing"/>
              <w:jc w:val="right"/>
            </w:pPr>
            <w:r>
              <w:t xml:space="preserve">[Date]</w:t>
            </w:r>
          </w:p>
        </w:tc>
      </w:tr>
      <w:tr>
        <w:tc>
          <w:tcPr>
            <w:tcW w:w="4626" w:type="dxa"/>
            <w:vAlign w:val="center"/>
          </w:tcPr>
          <w:p>
            <w:pPr>
              <w:pStyle w:val="NoSpacing"/>
            </w:pPr>
            <w:r>
              <w:t xml:space="preserve">[Company]</w:t>
            </w:r>
          </w:p>
        </w:tc>
        <w:tc>
          <w:tcPr>
            <w:tcW w:w="2200" w:type="dxa"/>
            <w:vAlign w:val="center"/>
          </w:tcPr>
          <w:p>
            <w:pPr>
              <w:pStyle w:val="NoSpacing"/>
              <w:jc w:val="right"/>
            </w:pPr>
            <w:r>
              <w:rPr>
                <w:b/>
                <w:color w:val="00897B"/>
                <w:sz w:val="18"/>
                <w:szCs w:val="18"/>
              </w:rPr>
              <w:t xml:space="preserve">PAYMENT DUE</w:t>
            </w:r>
          </w:p>
        </w:tc>
        <w:tc>
          <w:tcPr>
            <w:tcW w:w="2200" w:type="dxa"/>
            <w:vAlign w:val="center"/>
          </w:tcPr>
          <w:p>
            <w:pPr>
              <w:pStyle w:val="NoSpacing"/>
            </w:pPr>
          </w:p>
        </w:tc>
      </w:tr>
      <w:tr>
        <w:tc>
          <w:tcPr>
            <w:tcW w:w="4626" w:type="dxa"/>
            <w:vAlign w:val="center"/>
          </w:tcPr>
          <w:p>
            <w:pPr>
              <w:pStyle w:val="NoSpacing"/>
            </w:pPr>
            <w:r>
              <w:t xml:space="preserve">[Street address, Town, Postcode]</w:t>
            </w:r>
          </w:p>
        </w:tc>
        <w:tc>
          <w:tcPr>
            <w:tcW w:w="2200" w:type="dxa"/>
            <w:vAlign w:val="center"/>
          </w:tcPr>
          <w:p>
            <w:pPr>
              <w:pStyle w:val="NoSpacing"/>
              <w:jc w:val="right"/>
            </w:pPr>
            <w:r>
              <w:t xml:space="preserve">Within 30 days</w:t>
            </w:r>
          </w:p>
        </w:tc>
        <w:tc>
          <w:tcPr>
            <w:tcW w:w="2200" w:type="dxa"/>
            <w:vAlign w:val="center"/>
          </w:tcPr>
          <w:p>
            <w:pPr>
              <w:pStyle w:val="NoSpacing"/>
            </w:pPr>
          </w:p>
        </w:tc>
      </w:tr>
    </w:tbl>
    <w:p>
      <w:pPr>
        <w:spacing w:after="240"/>
      </w:pPr>
    </w:p>
    <w:tbl>
      <w:tblPr>
        <w:tblStyle w:val="TableGrid"/>
        <w:tblW w:w="9026" w:type="dxa"/>
        <w:tblBorders>
          <w:top w:val="single" w:sz="8" w:space="0" w:color="BFBFBF"/>
          <w:left w:val="nil"/>
          <w:bottom w:val="single" w:sz="8" w:space="0" w:color="BFBFBF"/>
          <w:right w:val="nil"/>
          <w:insideH w:val="single" w:sz="4" w:space="0" w:color="D9D9D9"/>
          <w:insideV w:val="nil"/>
        </w:tblBorders>
        <w:tblLayout w:type="fixed"/>
        <w:tblCellMar>
          <w:top w:w="60" w:type="dxa"/>
          <w:left w:w="108" w:type="dxa"/>
          <w:bottom w:w="60" w:type="dxa"/>
          <w:right w:w="108" w:type="dxa"/>
        </w:tblCellMar>
        <w:tblLook w:val="04A0" w:firstRow="1" w:lastRow="0" w:firstColumn="1" w:lastColumn="0" w:noHBand="0" w:noVBand="1"/>
      </w:tblPr>
      <w:tblGrid>
        <w:gridCol w:w="4426"/>
        <w:gridCol w:w="1400"/>
        <w:gridCol w:w="1600"/>
        <w:gridCol w:w="1600"/>
      </w:tblGrid>
      <w:tr>
        <w:trPr>
          <w:tblHeader/>
        </w:trPr>
        <w:tc>
          <w:tcPr>
            <w:tcW w:w="4426" w:type="dxa"/>
            <w:shd w:val="clear" w:color="auto" w:fill="00897B"/>
            <w:vAlign w:val="center"/>
          </w:tcPr>
          <w:p>
            <w:pPr>
              <w:pStyle w:val="NoSpacing"/>
            </w:pPr>
            <w:r>
              <w:rPr>
                <w:b/>
                <w:color w:val="FFFFFF"/>
              </w:rPr>
              <w:t xml:space="preserve">Description</w:t>
            </w:r>
          </w:p>
        </w:tc>
        <w:tc>
          <w:tcPr>
            <w:tcW w:w="1400" w:type="dxa"/>
            <w:shd w:val="clear" w:color="auto" w:fill="00897B"/>
            <w:vAlign w:val="center"/>
          </w:tcPr>
          <w:p>
            <w:pPr>
              <w:pStyle w:val="NoSpacing"/>
            </w:pPr>
            <w:r>
              <w:rPr>
                <w:b/>
                <w:color w:val="FFFFFF"/>
              </w:rPr>
              <w:t xml:space="preserve">Quantity</w:t>
            </w:r>
          </w:p>
        </w:tc>
        <w:tc>
          <w:tcPr>
            <w:tcW w:w="1600" w:type="dxa"/>
            <w:shd w:val="clear" w:color="auto" w:fill="00897B"/>
            <w:vAlign w:val="center"/>
          </w:tcPr>
          <w:p>
            <w:pPr>
              <w:pStyle w:val="NoSpacing"/>
            </w:pPr>
            <w:r>
              <w:rPr>
                <w:b/>
                <w:color w:val="FFFFFF"/>
              </w:rPr>
              <w:t xml:space="preserve">Unit price</w:t>
            </w:r>
          </w:p>
        </w:tc>
        <w:tc>
          <w:tcPr>
            <w:tcW w:w="1600" w:type="dxa"/>
            <w:shd w:val="clear" w:color="auto" w:fill="00897B"/>
            <w:vAlign w:val="center"/>
          </w:tcPr>
          <w:p>
            <w:pPr>
              <w:pStyle w:val="NoSpacing"/>
            </w:pPr>
            <w:r>
              <w:rPr>
                <w:b/>
                <w:color w:val="FFFFFF"/>
              </w:rPr>
              <w:t xml:space="preserve">Amount</w:t>
            </w:r>
          </w:p>
        </w:tc>
      </w:tr>
      <w:tr>
        <w:tc>
          <w:tcPr>
            <w:tcW w:w="4426" w:type="dxa"/>
            <w:vAlign w:val="center"/>
          </w:tcPr>
          <w:p>
            <w:pPr>
              <w:pStyle w:val="NoSpacing"/>
            </w:pPr>
            <w:r>
              <w:t xml:space="preserve">Design consultation (hours)</w:t>
            </w:r>
          </w:p>
        </w:tc>
        <w:tc>
          <w:tcPr>
            <w:tcW w:w="1400" w:type="dxa"/>
            <w:vAlign w:val="center"/>
          </w:tcPr>
          <w:p>
            <w:pPr>
              <w:pStyle w:val="NoSpacing"/>
              <w:jc w:val="right"/>
            </w:pPr>
            <w:r>
              <w:t xml:space="preserve">6</w:t>
            </w:r>
          </w:p>
        </w:tc>
        <w:tc>
          <w:tcPr>
            <w:tcW w:w="1600" w:type="dxa"/>
            <w:vAlign w:val="center"/>
          </w:tcPr>
          <w:p>
            <w:pPr>
              <w:pStyle w:val="NoSpacing"/>
              <w:jc w:val="right"/>
            </w:pPr>
            <w:r>
              <w:t xml:space="preserve">£65.00</w:t>
            </w:r>
          </w:p>
        </w:tc>
        <w:tc>
          <w:tcPr>
            <w:tcW w:w="1600" w:type="dxa"/>
            <w:vAlign w:val="center"/>
          </w:tcPr>
          <w:p>
            <w:pPr>
              <w:pStyle w:val="NoSpacing"/>
              <w:jc w:val="right"/>
            </w:pPr>
            <w:r>
              <w:t xml:space="preserve">£390.00</w:t>
            </w:r>
          </w:p>
        </w:tc>
      </w:tr>
      <w:tr>
        <w:tc>
          <w:tcPr>
            <w:tcW w:w="4426" w:type="dxa"/>
            <w:vAlign w:val="center"/>
          </w:tcPr>
          <w:p>
            <w:pPr>
              <w:pStyle w:val="NoSpacing"/>
            </w:pPr>
            <w:r>
              <w:t xml:space="preserve">Website pages</w:t>
            </w:r>
          </w:p>
        </w:tc>
        <w:tc>
          <w:tcPr>
            <w:tcW w:w="1400" w:type="dxa"/>
            <w:vAlign w:val="center"/>
          </w:tcPr>
          <w:p>
            <w:pPr>
              <w:pStyle w:val="NoSpacing"/>
              <w:jc w:val="right"/>
            </w:pPr>
            <w:r>
              <w:t xml:space="preserve">5</w:t>
            </w:r>
          </w:p>
        </w:tc>
        <w:tc>
          <w:tcPr>
            <w:tcW w:w="1600" w:type="dxa"/>
            <w:vAlign w:val="center"/>
          </w:tcPr>
          <w:p>
            <w:pPr>
              <w:pStyle w:val="NoSpacing"/>
              <w:jc w:val="right"/>
            </w:pPr>
            <w:r>
              <w:t xml:space="preserve">£180.00</w:t>
            </w:r>
          </w:p>
        </w:tc>
        <w:tc>
          <w:tcPr>
            <w:tcW w:w="1600" w:type="dxa"/>
            <w:vAlign w:val="center"/>
          </w:tcPr>
          <w:p>
            <w:pPr>
              <w:pStyle w:val="NoSpacing"/>
              <w:jc w:val="right"/>
            </w:pPr>
            <w:r>
              <w:t xml:space="preserve">£900.00</w:t>
            </w:r>
          </w:p>
        </w:tc>
      </w:tr>
      <w:tr>
        <w:tc>
          <w:tcPr>
            <w:tcW w:w="4426" w:type="dxa"/>
            <w:vAlign w:val="center"/>
          </w:tcPr>
          <w:p>
            <w:pPr>
              <w:pStyle w:val="NoSpacing"/>
            </w:pPr>
            <w:r>
              <w:t xml:space="preserve">Photography, half day</w:t>
            </w:r>
          </w:p>
        </w:tc>
        <w:tc>
          <w:tcPr>
            <w:tcW w:w="1400" w:type="dxa"/>
            <w:vAlign w:val="center"/>
          </w:tcPr>
          <w:p>
            <w:pPr>
              <w:pStyle w:val="NoSpacing"/>
              <w:jc w:val="right"/>
            </w:pPr>
            <w:r>
              <w:t xml:space="preserve">1</w:t>
            </w:r>
          </w:p>
        </w:tc>
        <w:tc>
          <w:tcPr>
            <w:tcW w:w="1600" w:type="dxa"/>
            <w:vAlign w:val="center"/>
          </w:tcPr>
          <w:p>
            <w:pPr>
              <w:pStyle w:val="NoSpacing"/>
              <w:jc w:val="right"/>
            </w:pPr>
            <w:r>
              <w:t xml:space="preserve">£350.00</w:t>
            </w:r>
          </w:p>
        </w:tc>
        <w:tc>
          <w:tcPr>
            <w:tcW w:w="1600" w:type="dxa"/>
            <w:vAlign w:val="center"/>
          </w:tcPr>
          <w:p>
            <w:pPr>
              <w:pStyle w:val="NoSpacing"/>
              <w:jc w:val="right"/>
            </w:pPr>
            <w:r>
              <w:t xml:space="preserve">£350.00</w:t>
            </w:r>
          </w:p>
        </w:tc>
      </w:tr>
      <w:tr>
        <w:tc>
          <w:tcPr>
            <w:tcW w:w="4426" w:type="dxa"/>
            <w:vAlign w:val="center"/>
          </w:tcPr>
          <w:p>
            <w:pPr>
              <w:pStyle w:val="NoSpacing"/>
            </w:pPr>
            <w:r>
              <w:t xml:space="preserve">Hosting, twelve months</w:t>
            </w:r>
          </w:p>
        </w:tc>
        <w:tc>
          <w:tcPr>
            <w:tcW w:w="1400" w:type="dxa"/>
            <w:vAlign w:val="center"/>
          </w:tcPr>
          <w:p>
            <w:pPr>
              <w:pStyle w:val="NoSpacing"/>
              <w:jc w:val="right"/>
            </w:pPr>
            <w:r>
              <w:t xml:space="preserve">1</w:t>
            </w:r>
          </w:p>
        </w:tc>
        <w:tc>
          <w:tcPr>
            <w:tcW w:w="1600" w:type="dxa"/>
            <w:vAlign w:val="center"/>
          </w:tcPr>
          <w:p>
            <w:pPr>
              <w:pStyle w:val="NoSpacing"/>
              <w:jc w:val="right"/>
            </w:pPr>
            <w:r>
              <w:t xml:space="preserve">£120.00</w:t>
            </w:r>
          </w:p>
        </w:tc>
        <w:tc>
          <w:tcPr>
            <w:tcW w:w="1600" w:type="dxa"/>
            <w:vAlign w:val="center"/>
          </w:tcPr>
          <w:p>
            <w:pPr>
              <w:pStyle w:val="NoSpacing"/>
              <w:jc w:val="right"/>
            </w:pPr>
            <w:r>
              <w:t xml:space="preserve">£120.00</w:t>
            </w:r>
          </w:p>
        </w:tc>
      </w:tr>
      <w:tr>
        <w:tc>
          <w:tcPr>
            <w:tcW w:w="4426" w:type="dxa"/>
            <w:vAlign w:val="center"/>
          </w:tcPr>
          <w:p>
            <w:pPr>
              <w:pStyle w:val="NoSpacing"/>
            </w:pPr>
          </w:p>
        </w:tc>
        <w:tc>
          <w:tcPr>
            <w:tcW w:w="1400" w:type="dxa"/>
            <w:vAlign w:val="center"/>
          </w:tcPr>
          <w:p>
            <w:pPr>
              <w:pStyle w:val="NoSpacing"/>
            </w:pPr>
          </w:p>
        </w:tc>
        <w:tc>
          <w:tcPr>
            <w:tcW w:w="1600" w:type="dxa"/>
            <w:vAlign w:val="center"/>
          </w:tcPr>
          <w:p>
            <w:pPr>
              <w:pStyle w:val="NoSpacing"/>
              <w:jc w:val="right"/>
            </w:pPr>
            <w:r>
              <w:rPr>
                <w:b/>
              </w:rPr>
              <w:t xml:space="preserve">Subtotal</w:t>
            </w:r>
          </w:p>
        </w:tc>
        <w:tc>
          <w:tcPr>
            <w:tcW w:w="1600" w:type="dxa"/>
            <w:vAlign w:val="center"/>
          </w:tcPr>
          <w:p>
            <w:pPr>
              <w:pStyle w:val="NoSpacing"/>
              <w:jc w:val="right"/>
            </w:pPr>
            <w:r>
              <w:t xml:space="preserve">£1,760.00</w:t>
            </w:r>
          </w:p>
        </w:tc>
      </w:tr>
      <w:tr>
        <w:tc>
          <w:tcPr>
            <w:tcW w:w="4426" w:type="dxa"/>
            <w:vAlign w:val="center"/>
          </w:tcPr>
          <w:p>
            <w:pPr>
              <w:pStyle w:val="NoSpacing"/>
            </w:pPr>
          </w:p>
        </w:tc>
        <w:tc>
          <w:tcPr>
            <w:tcW w:w="1400" w:type="dxa"/>
            <w:vAlign w:val="center"/>
          </w:tcPr>
          <w:p>
            <w:pPr>
              <w:pStyle w:val="NoSpacing"/>
            </w:pPr>
          </w:p>
        </w:tc>
        <w:tc>
          <w:tcPr>
            <w:tcW w:w="1600" w:type="dxa"/>
            <w:vAlign w:val="center"/>
          </w:tcPr>
          <w:p>
            <w:pPr>
              <w:pStyle w:val="NoSpacing"/>
              <w:jc w:val="right"/>
            </w:pPr>
            <w:r>
              <w:rPr>
                <w:b/>
              </w:rPr>
              <w:t xml:space="preserve">VAT at 20%</w:t>
            </w:r>
          </w:p>
        </w:tc>
        <w:tc>
          <w:tcPr>
            <w:tcW w:w="1600" w:type="dxa"/>
            <w:vAlign w:val="center"/>
          </w:tcPr>
          <w:p>
            <w:pPr>
              <w:pStyle w:val="NoSpacing"/>
              <w:jc w:val="right"/>
            </w:pPr>
            <w:r>
              <w:t xml:space="preserve">£352.00</w:t>
            </w:r>
          </w:p>
        </w:tc>
      </w:tr>
      <w:tr>
        <w:tc>
          <w:tcPr>
            <w:tcW w:w="4426" w:type="dxa"/>
            <w:vAlign w:val="center"/>
          </w:tcPr>
          <w:p>
            <w:pPr>
              <w:pStyle w:val="NoSpacing"/>
            </w:pPr>
          </w:p>
        </w:tc>
        <w:tc>
          <w:tcPr>
            <w:tcW w:w="1400" w:type="dxa"/>
            <w:vAlign w:val="center"/>
          </w:tcPr>
          <w:p>
            <w:pPr>
              <w:pStyle w:val="NoSpacing"/>
            </w:pPr>
          </w:p>
        </w:tc>
        <w:tc>
          <w:tcPr>
            <w:tcW w:w="1600" w:type="dxa"/>
            <w:shd w:val="clear" w:color="auto" w:fill="ECEFF1"/>
            <w:vAlign w:val="center"/>
          </w:tcPr>
          <w:p>
            <w:pPr>
              <w:pStyle w:val="NoSpacing"/>
              <w:jc w:val="right"/>
            </w:pPr>
            <w:r>
              <w:rPr>
                <w:b/>
              </w:rPr>
              <w:t xml:space="preserve">Total due</w:t>
            </w:r>
          </w:p>
        </w:tc>
        <w:tc>
          <w:tcPr>
            <w:tcW w:w="1600" w:type="dxa"/>
            <w:shd w:val="clear" w:color="auto" w:fill="ECEFF1"/>
            <w:vAlign w:val="center"/>
          </w:tcPr>
          <w:p>
            <w:pPr>
              <w:pStyle w:val="NoSpacing"/>
              <w:jc w:val="right"/>
            </w:pPr>
            <w:r>
              <w:rPr>
                <w:b/>
              </w:rPr>
              <w:t xml:space="preserve">£2,112.00</w:t>
            </w:r>
          </w:p>
        </w:tc>
      </w:tr>
    </w:tbl>
    <w:p>
      <w:pPr>
        <w:spacing w:after="240"/>
      </w:pPr>
    </w:p>
    <w:p>
      <w:pPr>
        <w:pStyle w:val="Heading2"/>
      </w:pPr>
      <w:r>
        <w:t xml:space="preserve">How to pay</w:t>
      </w:r>
    </w:p>
    <w:p>
      <w:pPr>
        <w:spacing w:after="80"/>
      </w:pPr>
      <w:r>
        <w:t xml:space="preserve">Bank transfer to Your Company Ltd, sort code 00-00-00, account 00000000. Please give the invoice number as the reference.</w:t>
      </w:r>
    </w:p>
    <w:p>
      <w:pPr>
        <w:spacing w:before="240"/>
      </w:pPr>
      <w:r>
        <w:rPr>
          <w:i/>
          <w:color w:val="37474F"/>
        </w:rPr>
        <w:t xml:space="preserve">Thank you for your business.</w:t>
      </w:r>
    </w:p>
    <w:sectPr>
      <w:footerReference xmlns:r="http://schemas.openxmlformats.org/officeDocument/2006/relationships" w:type="default" r:id="rId3"/>
      <w:pgSz w:w="11906" w:h="16838"/>
      <w:pgMar w:top="1134" w:right="1440" w:bottom="1134" w:left="1440" w:header="708" w:footer="708" w:gutter="0"/>
      <w:cols w:space="708"/>
    </w:sectPr>
  </w:body>
</w:document>
</file>

<file path=word/footer1.xml><?xml version="1.0" encoding="utf-8"?>
<w:ftr xmlns:w="http://schemas.openxmlformats.org/wordprocessingml/2006/main">
  <w:p>
    <w:pPr>
      <w:pStyle w:val="Footer"/>
      <w:jc w:val="center"/>
    </w:pPr>
    <w:r>
      <w:rPr>
        <w:color w:val="37474F"/>
      </w:rPr>
      <w:t xml:space="preserve">Your Company Ltd  |  Company number 00000000  |  VAT number GB000 0000 00</w:t>
    </w:r>
  </w:p>
</w:ftr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EastAsia" w:cstheme="minorBidi"/>
        <w:sz w:val="22"/>
        <w:szCs w:val="22"/>
        <w:lang w:val="en-GB"/>
      </w:rPr>
    </w:rPrDefault>
    <w:pPrDefault>
      <w:pPr>
        <w:spacing w:after="160" w:line="264" w:lineRule="auto"/>
      </w:pPr>
    </w:pPrDefault>
  </w:docDefaults>
  <w:style w:type="paragraph" w:default="1" w:styleId="Normal">
    <w:name w:val="Normal"/>
    <w:uiPriority w:val="0"/>
    <w:qFormat/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color w:val="37474F" w:themeColor="text2"/>
      <w:kern w:val="28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pPr>
      <w:spacing w:after="240"/>
    </w:pPr>
    <w:rPr>
      <w:color w:val="00897B" w:themeColor="accent1"/>
      <w:sz w:val="28"/>
      <w:szCs w:val="28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120"/>
      <w:outlineLvl w:val="0"/>
    </w:pPr>
    <w:rPr>
      <w:rFonts w:asciiTheme="majorHAnsi" w:hAnsiTheme="majorHAnsi" w:eastAsiaTheme="majorEastAsia" w:cstheme="majorBidi"/>
      <w:color w:val="00897B" w:themeColor="accent1"/>
      <w:sz w:val="32"/>
      <w:szCs w:val="32"/>
    </w:rPr>
  </w:style>
  <w:style w:type="paragraph" w:styleId="Heading2">
    <w:name w:val="heading 2"/>
    <w:basedOn w:val="Normal"/>
    <w:next w:val="Normal"/>
    <w:uiPriority w:val="9"/>
    <w:qFormat/>
    <w:pPr>
      <w:keepNext/>
      <w:keepLines/>
      <w:spacing w:before="200" w:after="80"/>
      <w:outlineLvl w:val="1"/>
    </w:pPr>
    <w:rPr>
      <w:rFonts w:asciiTheme="majorHAnsi" w:hAnsiTheme="majorHAnsi" w:eastAsiaTheme="majorEastAsia" w:cstheme="majorBidi"/>
      <w:color w:val="37474F" w:themeColor="text2"/>
      <w:sz w:val="26"/>
      <w:szCs w:val="26"/>
    </w:rPr>
  </w:style>
  <w:style w:type="paragraph" w:styleId="Heading3">
    <w:name w:val="heading 3"/>
    <w:basedOn w:val="Normal"/>
    <w:next w:val="Normal"/>
    <w:uiPriority w:val="9"/>
    <w:qFormat/>
    <w:pPr>
      <w:keepNext/>
      <w:keepLines/>
      <w:spacing w:before="160" w:after="40"/>
      <w:outlineLvl w:val="2"/>
    </w:pPr>
    <w:rPr>
      <w:rFonts w:asciiTheme="majorHAnsi" w:hAnsiTheme="majorHAnsi" w:eastAsiaTheme="majorEastAsia" w:cstheme="majorBidi"/>
      <w:color w:val="00897B" w:themeColor="accent1"/>
      <w:sz w:val="24"/>
      <w:szCs w:val="24"/>
    </w:rPr>
  </w:style>
  <w:style w:type="paragraph" w:styleId="Quote">
    <w:name w:val="Quote"/>
    <w:basedOn w:val="Normal"/>
    <w:next w:val="Normal"/>
    <w:uiPriority w:val="29"/>
    <w:qFormat/>
    <w:pPr>
      <w:spacing w:before="200" w:after="160"/>
      <w:ind w:left="864" w:right="864"/>
    </w:pPr>
    <w:rPr>
      <w:i/>
      <w:color w:val="00897B" w:themeColor="accent1"/>
    </w:rPr>
  </w:style>
  <w:style w:type="paragraph" w:styleId="NoSpacing">
    <w:name w:val="No Spacing"/>
    <w:basedOn w:val="Normal"/>
    <w:uiPriority w:val="1"/>
    <w:qFormat/>
    <w:pPr>
      <w:spacing w:after="0" w:line="240" w:lineRule="auto"/>
    </w:pPr>
  </w:style>
  <w:style w:type="paragraph" w:styleId="Caption">
    <w:name w:val="caption"/>
    <w:basedOn w:val="Normal"/>
    <w:next w:val="Normal"/>
    <w:uiPriority w:val="35"/>
    <w:qFormat/>
    <w:pPr>
      <w:spacing w:after="200"/>
    </w:pPr>
    <w:rPr>
      <w:i/>
      <w:color w:val="37474F" w:themeColor="text2"/>
      <w:sz w:val="18"/>
      <w:szCs w:val="18"/>
    </w:rPr>
  </w:style>
  <w:style w:type="paragraph" w:styleId="Header">
    <w:name w:val="header"/>
    <w:basedOn w:val="Normal"/>
    <w:pPr>
      <w:spacing w:after="0" w:line="240" w:lineRule="auto"/>
    </w:pPr>
    <w:rPr>
      <w:sz w:val="18"/>
    </w:rPr>
  </w:style>
  <w:style w:type="paragraph" w:styleId="Footer">
    <w:name w:val="footer"/>
    <w:basedOn w:val="Normal"/>
    <w:pPr>
      <w:spacing w:after="0" w:line="240" w:lineRule="auto"/>
    </w:pPr>
    <w:rPr>
      <w:color w:val="37474F" w:themeColor="text2"/>
      <w:sz w:val="18"/>
      <w:szCs w:val="18"/>
    </w:rPr>
  </w:style>
  <w:style w:type="table" w:styleId="TableGrid">
    <w:name w:val="Table Grid"/>
    <w:uiPriority w:val="39"/>
    <w:qFormat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theme" Target="theme/theme1.xml"/><Relationship Id="rId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Basalt">
  <a:themeElements>
    <a:clrScheme name="Basalt">
      <a:dk1>
        <a:srgbClr val="1E2326"/>
      </a:dk1>
      <a:lt1>
        <a:sysClr val="window" lastClr="FFFFFF"/>
      </a:lt1>
      <a:dk2>
        <a:srgbClr val="37474F"/>
      </a:dk2>
      <a:lt2>
        <a:srgbClr val="ECEFF1"/>
      </a:lt2>
      <a:accent1>
        <a:srgbClr val="00897B"/>
      </a:accent1>
      <a:accent2>
        <a:srgbClr val="546E7A"/>
      </a:accent2>
      <a:accent3>
        <a:srgbClr val="FFA000"/>
      </a:accent3>
      <a:accent4>
        <a:srgbClr val="5C6BC0"/>
      </a:accent4>
      <a:accent5>
        <a:srgbClr val="EF5350"/>
      </a:accent5>
      <a:accent6>
        <a:srgbClr val="8D6E63"/>
      </a:accent6>
      <a:hlink>
        <a:srgbClr val="00796B"/>
      </a:hlink>
      <a:folHlink>
        <a:srgbClr val="5C6BC0"/>
      </a:folHlink>
    </a:clrScheme>
    <a:fontScheme name="Basalt">
      <a:majorFont>
        <a:latin typeface="Bahnschrift"/>
        <a:ea typeface=""/>
        <a:cs typeface=""/>
      </a:majorFont>
      <a:minorFont>
        <a:latin typeface="Segoe UI"/>
        <a:ea typeface=""/>
        <a:cs typeface=""/>
      </a:minorFont>
    </a:fontScheme>
    <a:fmtScheme name="Flat">
      <a:fillStyleLst>
        <a:solidFill>
          <a:schemeClr val="phClr"/>
        </a:solidFill>
        <a:solidFill>
          <a:schemeClr val="phClr">
            <a:tint val="85000"/>
          </a:schemeClr>
        </a:solidFill>
        <a:solidFill>
          <a:schemeClr val="phClr">
            <a:shade val="90000"/>
          </a:schemeClr>
        </a:soli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